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AC" w:rsidRPr="00D879F8" w:rsidRDefault="00B506AC" w:rsidP="00CC01BA">
      <w:pPr>
        <w:shd w:val="clear" w:color="auto" w:fill="FFFFFF"/>
        <w:ind w:left="5812" w:hanging="142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B506AC" w:rsidRPr="001C0F40" w:rsidRDefault="00B506AC" w:rsidP="00CC01BA">
      <w:pPr>
        <w:shd w:val="clear" w:color="auto" w:fill="FFFFFF"/>
        <w:ind w:left="5670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к Программе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>К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>аменск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>ого муниципального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округа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Свердловской области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в 202</w:t>
      </w:r>
      <w:r w:rsidR="002720D8">
        <w:rPr>
          <w:rFonts w:ascii="Liberation Serif" w:hAnsi="Liberation Serif" w:cs="Arial"/>
          <w:iCs/>
          <w:color w:val="010101"/>
          <w:sz w:val="28"/>
          <w:szCs w:val="28"/>
        </w:rPr>
        <w:t>6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году</w:t>
      </w:r>
    </w:p>
    <w:p w:rsidR="00B506AC" w:rsidRPr="001D4866" w:rsidRDefault="00B506AC" w:rsidP="00B506AC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B506AC" w:rsidRPr="004C152D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сфере</w:t>
      </w:r>
      <w:r>
        <w:rPr>
          <w:rFonts w:ascii="Liberation Serif" w:hAnsi="Liberation Serif" w:cs="Arial"/>
          <w:b/>
          <w:color w:val="010101"/>
          <w:sz w:val="28"/>
          <w:szCs w:val="28"/>
        </w:rPr>
        <w:t xml:space="preserve"> благоустройства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территории Каменского </w:t>
      </w:r>
      <w:r w:rsidR="005610BE">
        <w:rPr>
          <w:rFonts w:ascii="Liberation Serif" w:hAnsi="Liberation Serif" w:cs="Arial"/>
          <w:b/>
          <w:color w:val="010101"/>
          <w:sz w:val="28"/>
          <w:szCs w:val="28"/>
        </w:rPr>
        <w:t>муниципального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округа</w:t>
      </w:r>
      <w:r w:rsidR="005610BE">
        <w:rPr>
          <w:rFonts w:ascii="Liberation Serif" w:hAnsi="Liberation Serif" w:cs="Arial"/>
          <w:b/>
          <w:color w:val="010101"/>
          <w:sz w:val="28"/>
          <w:szCs w:val="28"/>
        </w:rPr>
        <w:t xml:space="preserve"> Свердловской области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на 202</w:t>
      </w:r>
      <w:r w:rsidR="002720D8">
        <w:rPr>
          <w:rFonts w:ascii="Liberation Serif" w:hAnsi="Liberation Serif" w:cs="Arial"/>
          <w:b/>
          <w:color w:val="010101"/>
          <w:sz w:val="28"/>
          <w:szCs w:val="28"/>
        </w:rPr>
        <w:t>6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B506AC" w:rsidRPr="001D4866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28"/>
        <w:gridCol w:w="1745"/>
        <w:gridCol w:w="2130"/>
      </w:tblGrid>
      <w:tr w:rsidR="007B199A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7B199A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1D4866" w:rsidRDefault="00B506AC" w:rsidP="005610BE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="005610BE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органа муниципального контроля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B506AC" w:rsidRPr="001D4866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7B199A" w:rsidRPr="001D4866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F9590B" w:rsidRDefault="00B506AC" w:rsidP="000F7EE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9590B">
              <w:rPr>
                <w:rFonts w:ascii="Liberation Serif" w:hAnsi="Liberation Serif" w:cs="Liberation Serif"/>
                <w:sz w:val="24"/>
                <w:szCs w:val="24"/>
              </w:rPr>
              <w:t>Консультирование осуществляется должностными лицами органа муниципального контроля по телефону, на личном приеме, либо в ходе проведения профилактического мероприятия, контрольного мероприятия.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B506AC" w:rsidRPr="00F9590B" w:rsidRDefault="00B506AC" w:rsidP="005610BE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</w:t>
            </w:r>
            <w:r w:rsidR="005610BE">
              <w:rPr>
                <w:rFonts w:ascii="Liberation Serif" w:hAnsi="Liberation Serif" w:cs="Liberation Serif"/>
                <w:sz w:val="24"/>
                <w:szCs w:val="24"/>
              </w:rPr>
              <w:t>органа муниципального контроля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7B199A" w:rsidRPr="001D4866" w:rsidTr="000F7EEA"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28" w:type="dxa"/>
            <w:shd w:val="clear" w:color="auto" w:fill="FFFFFF"/>
          </w:tcPr>
          <w:p w:rsidR="00681081" w:rsidRPr="00B94690" w:rsidRDefault="007B199A" w:rsidP="00681081">
            <w:pPr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Обязательный пр</w:t>
            </w:r>
            <w:r w:rsidR="00681081" w:rsidRPr="00B94690">
              <w:rPr>
                <w:rFonts w:ascii="Liberation Serif" w:hAnsi="Liberation Serif" w:cs="Liberation Serif"/>
                <w:sz w:val="24"/>
                <w:szCs w:val="24"/>
              </w:rPr>
              <w:t>офилактический визит проводится в отношении</w:t>
            </w:r>
          </w:p>
          <w:p w:rsidR="006D43FB" w:rsidRDefault="00681081" w:rsidP="006810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объектов контроля, </w:t>
            </w:r>
            <w:r w:rsidR="006D43FB">
              <w:rPr>
                <w:rFonts w:ascii="Liberation Serif" w:hAnsi="Liberation Serif" w:cs="Liberation Serif"/>
                <w:sz w:val="24"/>
                <w:szCs w:val="24"/>
              </w:rPr>
              <w:t xml:space="preserve">по мере поступления оснований, предусмотренных </w:t>
            </w:r>
            <w:r w:rsidR="006D43F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законодательством и по инициативе контролируемого лица.</w:t>
            </w:r>
          </w:p>
          <w:p w:rsidR="007B199A" w:rsidRDefault="007B199A" w:rsidP="00F43292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</w:p>
          <w:p w:rsidR="00681081" w:rsidRPr="00B94690" w:rsidRDefault="00681081" w:rsidP="00F43292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муниципальным инспектором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самостоятельно и не может превышать 1 рабочий день.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</w:t>
            </w:r>
            <w:r w:rsidR="00F43292"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настоящего Плана, а также статьей 50 Федерального закона от 31.07.2020 № 248-ФЗ.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7B199A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  <w:r w:rsidR="007B199A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(по мере поступления оснований, предусмотренных законодательством и по инициативе </w:t>
            </w:r>
            <w:r w:rsidR="007B199A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контролируемого лица)</w:t>
            </w:r>
            <w:bookmarkStart w:id="0" w:name="_GoBack"/>
            <w:bookmarkEnd w:id="0"/>
          </w:p>
        </w:tc>
      </w:tr>
      <w:tr w:rsidR="007B199A" w:rsidRPr="001D4866" w:rsidTr="000F7EEA"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28" w:type="dxa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7B199A" w:rsidRPr="001D4866" w:rsidTr="000F7EEA">
        <w:tc>
          <w:tcPr>
            <w:tcW w:w="0" w:type="auto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2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681081" w:rsidRDefault="00681081" w:rsidP="00681081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до 01 апреля </w:t>
            </w:r>
          </w:p>
          <w:p w:rsidR="00681081" w:rsidRPr="001D4866" w:rsidRDefault="00681081" w:rsidP="002720D8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</w:t>
            </w:r>
            <w:r w:rsidR="002720D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C069F3" w:rsidRDefault="00C069F3"/>
    <w:sectPr w:rsidR="00C069F3" w:rsidSect="00B50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E17" w:rsidRDefault="006B2E17" w:rsidP="00B506AC">
      <w:r>
        <w:separator/>
      </w:r>
    </w:p>
  </w:endnote>
  <w:endnote w:type="continuationSeparator" w:id="0">
    <w:p w:rsidR="006B2E17" w:rsidRDefault="006B2E17" w:rsidP="00B5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E17" w:rsidRDefault="006B2E17" w:rsidP="00B506AC">
      <w:r>
        <w:separator/>
      </w:r>
    </w:p>
  </w:footnote>
  <w:footnote w:type="continuationSeparator" w:id="0">
    <w:p w:rsidR="006B2E17" w:rsidRDefault="006B2E17" w:rsidP="00B50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3194"/>
      <w:docPartObj>
        <w:docPartGallery w:val="Page Numbers (Top of Page)"/>
        <w:docPartUnique/>
      </w:docPartObj>
    </w:sdtPr>
    <w:sdtEndPr/>
    <w:sdtContent>
      <w:p w:rsidR="00B506AC" w:rsidRDefault="00B506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99A">
          <w:rPr>
            <w:noProof/>
          </w:rPr>
          <w:t>6</w:t>
        </w:r>
        <w:r>
          <w:fldChar w:fldCharType="end"/>
        </w:r>
      </w:p>
    </w:sdtContent>
  </w:sdt>
  <w:p w:rsidR="00B506AC" w:rsidRDefault="00B506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5C"/>
    <w:rsid w:val="000564F9"/>
    <w:rsid w:val="000C02C0"/>
    <w:rsid w:val="001C0F40"/>
    <w:rsid w:val="002720D8"/>
    <w:rsid w:val="002A3674"/>
    <w:rsid w:val="005610BE"/>
    <w:rsid w:val="00681081"/>
    <w:rsid w:val="006B2E17"/>
    <w:rsid w:val="006D43FB"/>
    <w:rsid w:val="007B199A"/>
    <w:rsid w:val="009165A9"/>
    <w:rsid w:val="009901DA"/>
    <w:rsid w:val="00A54831"/>
    <w:rsid w:val="00B506AC"/>
    <w:rsid w:val="00BA315C"/>
    <w:rsid w:val="00C069F3"/>
    <w:rsid w:val="00CC01BA"/>
    <w:rsid w:val="00E50803"/>
    <w:rsid w:val="00EC0DC0"/>
    <w:rsid w:val="00F4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939C"/>
  <w15:chartTrackingRefBased/>
  <w15:docId w15:val="{1750EAD0-7014-4A1D-BFED-09C49E16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C0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43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43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11</cp:revision>
  <cp:lastPrinted>2026-01-28T07:17:00Z</cp:lastPrinted>
  <dcterms:created xsi:type="dcterms:W3CDTF">2022-10-05T10:15:00Z</dcterms:created>
  <dcterms:modified xsi:type="dcterms:W3CDTF">2026-01-30T05:39:00Z</dcterms:modified>
</cp:coreProperties>
</file>